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AF" w:rsidRPr="0021325F" w:rsidRDefault="0021325F" w:rsidP="0021325F">
      <w:pPr>
        <w:spacing w:after="0" w:line="240" w:lineRule="auto"/>
        <w:ind w:left="120"/>
        <w:jc w:val="center"/>
        <w:rPr>
          <w:lang w:val="ru-RU"/>
        </w:rPr>
      </w:pPr>
      <w:bookmarkStart w:id="0" w:name="block-31679025"/>
      <w:r w:rsidRPr="0021325F">
        <w:rPr>
          <w:rFonts w:ascii="Times New Roman" w:hAnsi="Times New Roman"/>
          <w:b/>
          <w:color w:val="000000"/>
          <w:sz w:val="28"/>
          <w:lang w:val="ru-RU"/>
        </w:rPr>
        <w:t>МИНИСТЕРСТВО ПРОСВЕЩЕНИЯ РОССИЙСКОЙ ФЕДЕРАЦИИ</w:t>
      </w:r>
    </w:p>
    <w:p w:rsidR="006507AF" w:rsidRPr="0021325F" w:rsidRDefault="0021325F" w:rsidP="0021325F">
      <w:pPr>
        <w:spacing w:after="0" w:line="240" w:lineRule="auto"/>
        <w:ind w:left="120"/>
        <w:jc w:val="center"/>
        <w:rPr>
          <w:lang w:val="ru-RU"/>
        </w:rPr>
      </w:pPr>
      <w:bookmarkStart w:id="1" w:name="8bc005d6-dd8c-40df-b3ae-1f9dd26418c3"/>
      <w:r w:rsidRPr="0021325F">
        <w:rPr>
          <w:rFonts w:ascii="Times New Roman" w:hAnsi="Times New Roman"/>
          <w:b/>
          <w:color w:val="000000"/>
          <w:sz w:val="28"/>
          <w:lang w:val="ru-RU"/>
        </w:rPr>
        <w:t xml:space="preserve">Министерство образования </w:t>
      </w:r>
      <w:r w:rsidR="007C4647">
        <w:rPr>
          <w:rFonts w:ascii="Times New Roman" w:hAnsi="Times New Roman"/>
          <w:b/>
          <w:color w:val="000000"/>
          <w:sz w:val="28"/>
          <w:lang w:val="ru-RU"/>
        </w:rPr>
        <w:t>Архангельской</w:t>
      </w:r>
      <w:r w:rsidRPr="0021325F">
        <w:rPr>
          <w:rFonts w:ascii="Times New Roman" w:hAnsi="Times New Roman"/>
          <w:b/>
          <w:color w:val="000000"/>
          <w:sz w:val="28"/>
          <w:lang w:val="ru-RU"/>
        </w:rPr>
        <w:t xml:space="preserve"> области </w:t>
      </w:r>
      <w:bookmarkEnd w:id="1"/>
    </w:p>
    <w:p w:rsidR="006507AF" w:rsidRPr="0021325F" w:rsidRDefault="007C4647" w:rsidP="0021325F">
      <w:pPr>
        <w:spacing w:after="0" w:line="240" w:lineRule="auto"/>
        <w:ind w:left="120"/>
        <w:jc w:val="center"/>
        <w:rPr>
          <w:lang w:val="ru-RU"/>
        </w:rPr>
      </w:pPr>
      <w:r>
        <w:rPr>
          <w:rFonts w:ascii="Times New Roman" w:hAnsi="Times New Roman"/>
          <w:b/>
          <w:color w:val="000000"/>
          <w:sz w:val="28"/>
          <w:lang w:val="ru-RU"/>
        </w:rPr>
        <w:t>Управление</w:t>
      </w:r>
      <w:r w:rsidR="0021325F" w:rsidRPr="0021325F">
        <w:rPr>
          <w:rFonts w:ascii="Times New Roman" w:hAnsi="Times New Roman"/>
          <w:b/>
          <w:color w:val="000000"/>
          <w:sz w:val="28"/>
          <w:lang w:val="ru-RU"/>
        </w:rPr>
        <w:t xml:space="preserve">  образования</w:t>
      </w:r>
      <w:r>
        <w:rPr>
          <w:rFonts w:ascii="Times New Roman" w:hAnsi="Times New Roman"/>
          <w:b/>
          <w:color w:val="000000"/>
          <w:sz w:val="28"/>
          <w:lang w:val="ru-RU"/>
        </w:rPr>
        <w:t xml:space="preserve"> администрации Няндомского муниципального округа</w:t>
      </w:r>
      <w:r w:rsidR="0021325F" w:rsidRPr="0021325F">
        <w:rPr>
          <w:rFonts w:ascii="Times New Roman" w:hAnsi="Times New Roman"/>
          <w:b/>
          <w:color w:val="000000"/>
          <w:sz w:val="28"/>
          <w:lang w:val="ru-RU"/>
        </w:rPr>
        <w:t xml:space="preserve"> </w:t>
      </w:r>
      <w:bookmarkStart w:id="2" w:name="88e3db00-6636-4601-a948-1c797e67dbbc"/>
      <w:bookmarkEnd w:id="2"/>
    </w:p>
    <w:p w:rsidR="006507AF" w:rsidRPr="007C4647" w:rsidRDefault="007C4647" w:rsidP="0021325F">
      <w:pPr>
        <w:spacing w:after="0" w:line="240" w:lineRule="auto"/>
        <w:ind w:left="120"/>
        <w:jc w:val="center"/>
        <w:rPr>
          <w:lang w:val="ru-RU"/>
        </w:rPr>
      </w:pPr>
      <w:r>
        <w:rPr>
          <w:rFonts w:ascii="Times New Roman" w:hAnsi="Times New Roman"/>
          <w:b/>
          <w:color w:val="000000"/>
          <w:sz w:val="28"/>
          <w:lang w:val="ru-RU"/>
        </w:rPr>
        <w:t xml:space="preserve">МБОУ </w:t>
      </w:r>
      <w:r w:rsidR="0021325F" w:rsidRPr="0021325F">
        <w:rPr>
          <w:rFonts w:ascii="Times New Roman" w:hAnsi="Times New Roman"/>
          <w:b/>
          <w:color w:val="000000"/>
          <w:sz w:val="28"/>
          <w:lang w:val="ru-RU"/>
        </w:rPr>
        <w:t>СШ</w:t>
      </w:r>
      <w:r>
        <w:rPr>
          <w:rFonts w:ascii="Times New Roman" w:hAnsi="Times New Roman"/>
          <w:b/>
          <w:color w:val="000000"/>
          <w:sz w:val="28"/>
          <w:lang w:val="ru-RU"/>
        </w:rPr>
        <w:t xml:space="preserve"> № 2</w:t>
      </w:r>
    </w:p>
    <w:p w:rsidR="006507AF" w:rsidRPr="007C4647" w:rsidRDefault="006507AF">
      <w:pPr>
        <w:spacing w:after="0"/>
        <w:ind w:left="120"/>
        <w:rPr>
          <w:lang w:val="ru-RU"/>
        </w:rPr>
      </w:pPr>
    </w:p>
    <w:p w:rsidR="006507AF" w:rsidRPr="007C4647" w:rsidRDefault="006507AF">
      <w:pPr>
        <w:spacing w:after="0"/>
        <w:ind w:left="120"/>
        <w:rPr>
          <w:lang w:val="ru-RU"/>
        </w:rPr>
      </w:pPr>
    </w:p>
    <w:p w:rsidR="006507AF" w:rsidRPr="007C4647" w:rsidRDefault="006507AF">
      <w:pPr>
        <w:spacing w:after="0"/>
        <w:ind w:left="120"/>
        <w:rPr>
          <w:lang w:val="ru-RU"/>
        </w:rPr>
      </w:pPr>
    </w:p>
    <w:p w:rsidR="006507AF" w:rsidRPr="007C4647" w:rsidRDefault="006507AF">
      <w:pPr>
        <w:spacing w:after="0"/>
        <w:ind w:left="120"/>
        <w:rPr>
          <w:lang w:val="ru-RU"/>
        </w:rPr>
      </w:pPr>
    </w:p>
    <w:tbl>
      <w:tblPr>
        <w:tblW w:w="0" w:type="auto"/>
        <w:tblLook w:val="04A0"/>
      </w:tblPr>
      <w:tblGrid>
        <w:gridCol w:w="3114"/>
        <w:gridCol w:w="3115"/>
        <w:gridCol w:w="3115"/>
      </w:tblGrid>
      <w:tr w:rsidR="0021325F" w:rsidRPr="007C4647" w:rsidTr="004E5274">
        <w:tc>
          <w:tcPr>
            <w:tcW w:w="3114" w:type="dxa"/>
          </w:tcPr>
          <w:p w:rsidR="0021325F" w:rsidRPr="0040209D" w:rsidRDefault="0021325F" w:rsidP="004E5274">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1325F" w:rsidRDefault="0021325F" w:rsidP="004E5274">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r w:rsidR="007C4647">
              <w:rPr>
                <w:rFonts w:ascii="Times New Roman" w:eastAsia="Times New Roman" w:hAnsi="Times New Roman"/>
                <w:color w:val="000000"/>
                <w:sz w:val="28"/>
                <w:szCs w:val="28"/>
                <w:lang w:val="ru-RU"/>
              </w:rPr>
              <w:t>методическом</w:t>
            </w:r>
            <w:r w:rsidRPr="008944ED">
              <w:rPr>
                <w:rFonts w:ascii="Times New Roman" w:eastAsia="Times New Roman" w:hAnsi="Times New Roman"/>
                <w:color w:val="000000"/>
                <w:sz w:val="28"/>
                <w:szCs w:val="28"/>
                <w:lang w:val="ru-RU"/>
              </w:rPr>
              <w:t xml:space="preserve"> совет</w:t>
            </w:r>
            <w:r w:rsidR="007C4647">
              <w:rPr>
                <w:rFonts w:ascii="Times New Roman" w:eastAsia="Times New Roman" w:hAnsi="Times New Roman"/>
                <w:color w:val="000000"/>
                <w:sz w:val="28"/>
                <w:szCs w:val="28"/>
                <w:lang w:val="ru-RU"/>
              </w:rPr>
              <w:t>е</w:t>
            </w:r>
          </w:p>
          <w:p w:rsidR="0021325F" w:rsidRPr="007C4647" w:rsidRDefault="007C4647" w:rsidP="004E5274">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 1</w:t>
            </w:r>
          </w:p>
          <w:p w:rsidR="0021325F" w:rsidRDefault="007C4647" w:rsidP="004E52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21325F" w:rsidRPr="0040209D" w:rsidRDefault="0021325F" w:rsidP="004E527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1325F" w:rsidRPr="0040209D" w:rsidRDefault="0021325F" w:rsidP="004E527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1325F" w:rsidRDefault="0021325F" w:rsidP="004E5274">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325F" w:rsidRDefault="007C4647" w:rsidP="004E5274">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д</w:t>
            </w:r>
            <w:r w:rsidR="0021325F"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r w:rsidR="0021325F" w:rsidRPr="008944ED">
              <w:rPr>
                <w:rFonts w:ascii="Times New Roman" w:eastAsia="Times New Roman" w:hAnsi="Times New Roman"/>
                <w:color w:val="000000"/>
                <w:sz w:val="28"/>
                <w:szCs w:val="28"/>
                <w:lang w:val="ru-RU"/>
              </w:rPr>
              <w:t xml:space="preserve"> М</w:t>
            </w:r>
            <w:r>
              <w:rPr>
                <w:rFonts w:ascii="Times New Roman" w:eastAsia="Times New Roman" w:hAnsi="Times New Roman"/>
                <w:color w:val="000000"/>
                <w:sz w:val="28"/>
                <w:szCs w:val="28"/>
                <w:lang w:val="ru-RU"/>
              </w:rPr>
              <w:t>Б</w:t>
            </w:r>
            <w:r w:rsidR="0021325F" w:rsidRPr="008944ED">
              <w:rPr>
                <w:rFonts w:ascii="Times New Roman" w:eastAsia="Times New Roman" w:hAnsi="Times New Roman"/>
                <w:color w:val="000000"/>
                <w:sz w:val="28"/>
                <w:szCs w:val="28"/>
                <w:lang w:val="ru-RU"/>
              </w:rPr>
              <w:t>ОУ</w:t>
            </w:r>
            <w:r>
              <w:rPr>
                <w:rFonts w:ascii="Times New Roman" w:eastAsia="Times New Roman" w:hAnsi="Times New Roman"/>
                <w:color w:val="000000"/>
                <w:sz w:val="28"/>
                <w:szCs w:val="28"/>
                <w:lang w:val="ru-RU"/>
              </w:rPr>
              <w:t xml:space="preserve"> СШ № 2</w:t>
            </w:r>
            <w:r w:rsidR="0021325F" w:rsidRPr="008944ED">
              <w:rPr>
                <w:rFonts w:ascii="Times New Roman" w:eastAsia="Times New Roman" w:hAnsi="Times New Roman"/>
                <w:color w:val="000000"/>
                <w:sz w:val="28"/>
                <w:szCs w:val="28"/>
                <w:lang w:val="ru-RU"/>
              </w:rPr>
              <w:t xml:space="preserve"> </w:t>
            </w:r>
          </w:p>
          <w:p w:rsidR="007C4647" w:rsidRDefault="004E5274" w:rsidP="004E52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w:t>
            </w:r>
            <w:r w:rsidR="007C4647">
              <w:rPr>
                <w:rFonts w:ascii="Times New Roman" w:eastAsia="Times New Roman" w:hAnsi="Times New Roman"/>
                <w:color w:val="000000"/>
                <w:sz w:val="24"/>
                <w:szCs w:val="24"/>
                <w:lang w:val="ru-RU"/>
              </w:rPr>
              <w:t xml:space="preserve"> 2024 г.</w:t>
            </w:r>
          </w:p>
          <w:p w:rsidR="007C4647" w:rsidRPr="0040209D" w:rsidRDefault="007C4647" w:rsidP="004E5274">
            <w:pPr>
              <w:autoSpaceDE w:val="0"/>
              <w:autoSpaceDN w:val="0"/>
              <w:spacing w:after="0"/>
              <w:rPr>
                <w:rFonts w:ascii="Times New Roman" w:eastAsia="Times New Roman" w:hAnsi="Times New Roman"/>
                <w:color w:val="000000"/>
                <w:sz w:val="24"/>
                <w:szCs w:val="24"/>
                <w:lang w:val="ru-RU"/>
              </w:rPr>
            </w:pPr>
          </w:p>
        </w:tc>
      </w:tr>
    </w:tbl>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21325F">
      <w:pPr>
        <w:spacing w:after="0" w:line="408" w:lineRule="auto"/>
        <w:ind w:left="120"/>
        <w:jc w:val="center"/>
        <w:rPr>
          <w:lang w:val="ru-RU"/>
        </w:rPr>
      </w:pPr>
      <w:r w:rsidRPr="0021325F">
        <w:rPr>
          <w:rFonts w:ascii="Times New Roman" w:hAnsi="Times New Roman"/>
          <w:b/>
          <w:color w:val="000000"/>
          <w:sz w:val="28"/>
          <w:lang w:val="ru-RU"/>
        </w:rPr>
        <w:t>РАБОЧАЯ ПРОГРАММА</w:t>
      </w:r>
    </w:p>
    <w:p w:rsidR="006507AF" w:rsidRPr="0021325F" w:rsidRDefault="0021325F">
      <w:pPr>
        <w:spacing w:after="0" w:line="408" w:lineRule="auto"/>
        <w:ind w:left="120"/>
        <w:jc w:val="center"/>
        <w:rPr>
          <w:lang w:val="ru-RU"/>
        </w:rPr>
      </w:pPr>
      <w:r w:rsidRPr="0021325F">
        <w:rPr>
          <w:rFonts w:ascii="Times New Roman" w:hAnsi="Times New Roman"/>
          <w:color w:val="000000"/>
          <w:sz w:val="28"/>
          <w:lang w:val="ru-RU"/>
        </w:rPr>
        <w:t>(</w:t>
      </w:r>
      <w:r w:rsidRPr="007C4647">
        <w:rPr>
          <w:rFonts w:ascii="Times New Roman" w:hAnsi="Times New Roman"/>
          <w:color w:val="FF0000"/>
          <w:sz w:val="28"/>
        </w:rPr>
        <w:t>ID</w:t>
      </w:r>
      <w:r w:rsidRPr="007C4647">
        <w:rPr>
          <w:rFonts w:ascii="Times New Roman" w:hAnsi="Times New Roman"/>
          <w:color w:val="FF0000"/>
          <w:sz w:val="28"/>
          <w:lang w:val="ru-RU"/>
        </w:rPr>
        <w:t xml:space="preserve"> 4177859</w:t>
      </w:r>
      <w:r w:rsidRPr="0021325F">
        <w:rPr>
          <w:rFonts w:ascii="Times New Roman" w:hAnsi="Times New Roman"/>
          <w:color w:val="000000"/>
          <w:sz w:val="28"/>
          <w:lang w:val="ru-RU"/>
        </w:rPr>
        <w:t>)</w:t>
      </w:r>
    </w:p>
    <w:p w:rsidR="006507AF" w:rsidRPr="0021325F" w:rsidRDefault="006507AF">
      <w:pPr>
        <w:spacing w:after="0"/>
        <w:ind w:left="120"/>
        <w:jc w:val="center"/>
        <w:rPr>
          <w:lang w:val="ru-RU"/>
        </w:rPr>
      </w:pPr>
    </w:p>
    <w:p w:rsidR="006507AF" w:rsidRPr="0021325F" w:rsidRDefault="0021325F">
      <w:pPr>
        <w:spacing w:after="0" w:line="408" w:lineRule="auto"/>
        <w:ind w:left="120"/>
        <w:jc w:val="center"/>
        <w:rPr>
          <w:lang w:val="ru-RU"/>
        </w:rPr>
      </w:pPr>
      <w:r w:rsidRPr="0021325F">
        <w:rPr>
          <w:rFonts w:ascii="Times New Roman" w:hAnsi="Times New Roman"/>
          <w:b/>
          <w:color w:val="000000"/>
          <w:sz w:val="28"/>
          <w:lang w:val="ru-RU"/>
        </w:rPr>
        <w:t>учебного предмета «Основы безопасности и защиты Родины»</w:t>
      </w:r>
    </w:p>
    <w:p w:rsidR="006507AF" w:rsidRPr="0021325F" w:rsidRDefault="0021325F">
      <w:pPr>
        <w:spacing w:after="0" w:line="408" w:lineRule="auto"/>
        <w:ind w:left="120"/>
        <w:jc w:val="center"/>
        <w:rPr>
          <w:lang w:val="ru-RU"/>
        </w:rPr>
      </w:pPr>
      <w:r w:rsidRPr="0021325F">
        <w:rPr>
          <w:rFonts w:ascii="Times New Roman" w:hAnsi="Times New Roman"/>
          <w:color w:val="000000"/>
          <w:sz w:val="28"/>
          <w:lang w:val="ru-RU"/>
        </w:rPr>
        <w:t xml:space="preserve">для обучающихся 8-9 классов </w:t>
      </w: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Default="007C4647" w:rsidP="007C4647">
      <w:pPr>
        <w:tabs>
          <w:tab w:val="left" w:pos="1060"/>
        </w:tabs>
        <w:spacing w:after="0"/>
        <w:ind w:left="120"/>
        <w:rPr>
          <w:lang w:val="ru-RU"/>
        </w:rPr>
      </w:pPr>
      <w:r>
        <w:rPr>
          <w:lang w:val="ru-RU"/>
        </w:rPr>
        <w:tab/>
      </w:r>
    </w:p>
    <w:p w:rsidR="007C4647" w:rsidRDefault="007C4647">
      <w:pPr>
        <w:spacing w:after="0"/>
        <w:ind w:left="120"/>
        <w:jc w:val="center"/>
        <w:rPr>
          <w:lang w:val="ru-RU"/>
        </w:rPr>
      </w:pPr>
    </w:p>
    <w:p w:rsidR="007C4647" w:rsidRDefault="007C4647">
      <w:pPr>
        <w:spacing w:after="0"/>
        <w:ind w:left="120"/>
        <w:jc w:val="center"/>
        <w:rPr>
          <w:lang w:val="ru-RU"/>
        </w:rPr>
      </w:pPr>
    </w:p>
    <w:p w:rsidR="007C4647" w:rsidRDefault="007C4647">
      <w:pPr>
        <w:spacing w:after="0"/>
        <w:ind w:left="120"/>
        <w:jc w:val="center"/>
        <w:rPr>
          <w:lang w:val="ru-RU"/>
        </w:rPr>
      </w:pPr>
    </w:p>
    <w:p w:rsidR="007C4647" w:rsidRDefault="007C4647">
      <w:pPr>
        <w:spacing w:after="0"/>
        <w:ind w:left="120"/>
        <w:jc w:val="center"/>
        <w:rPr>
          <w:lang w:val="ru-RU"/>
        </w:rPr>
      </w:pPr>
    </w:p>
    <w:p w:rsidR="007C4647" w:rsidRPr="0021325F" w:rsidRDefault="007C4647">
      <w:pPr>
        <w:spacing w:after="0"/>
        <w:ind w:left="120"/>
        <w:jc w:val="center"/>
        <w:rPr>
          <w:lang w:val="ru-RU"/>
        </w:rPr>
      </w:pPr>
    </w:p>
    <w:p w:rsidR="006507AF" w:rsidRPr="007C4647" w:rsidRDefault="007C4647">
      <w:pPr>
        <w:spacing w:after="0"/>
        <w:ind w:left="120"/>
        <w:jc w:val="center"/>
        <w:rPr>
          <w:rFonts w:ascii="Times New Roman" w:hAnsi="Times New Roman" w:cs="Times New Roman"/>
          <w:b/>
          <w:bCs/>
          <w:sz w:val="28"/>
          <w:szCs w:val="28"/>
          <w:lang w:val="ru-RU"/>
        </w:rPr>
      </w:pPr>
      <w:r w:rsidRPr="007C4647">
        <w:rPr>
          <w:rFonts w:ascii="Times New Roman" w:hAnsi="Times New Roman" w:cs="Times New Roman"/>
          <w:b/>
          <w:bCs/>
          <w:sz w:val="28"/>
          <w:szCs w:val="28"/>
          <w:lang w:val="ru-RU"/>
        </w:rPr>
        <w:t>г. Няндома</w:t>
      </w:r>
    </w:p>
    <w:p w:rsidR="006507AF" w:rsidRPr="0021325F" w:rsidRDefault="0021325F" w:rsidP="0021325F">
      <w:pPr>
        <w:spacing w:after="0"/>
        <w:ind w:left="120"/>
        <w:jc w:val="center"/>
        <w:rPr>
          <w:lang w:val="ru-RU"/>
        </w:rPr>
        <w:sectPr w:rsidR="006507AF" w:rsidRPr="0021325F">
          <w:pgSz w:w="11906" w:h="16383"/>
          <w:pgMar w:top="1134" w:right="850" w:bottom="1134" w:left="1701" w:header="720" w:footer="720" w:gutter="0"/>
          <w:cols w:space="720"/>
        </w:sectPr>
      </w:pPr>
      <w:bookmarkStart w:id="3" w:name="f668af2c-a8ef-4743-8dd2-7525a6af0415"/>
      <w:r w:rsidRPr="0021325F">
        <w:rPr>
          <w:rFonts w:ascii="Times New Roman" w:hAnsi="Times New Roman"/>
          <w:b/>
          <w:color w:val="000000"/>
          <w:sz w:val="28"/>
          <w:lang w:val="ru-RU"/>
        </w:rPr>
        <w:t>2024</w:t>
      </w:r>
      <w:bookmarkEnd w:id="3"/>
    </w:p>
    <w:p w:rsidR="006507AF" w:rsidRPr="0021325F" w:rsidRDefault="0021325F">
      <w:pPr>
        <w:spacing w:after="0" w:line="264" w:lineRule="auto"/>
        <w:ind w:left="120"/>
        <w:jc w:val="both"/>
        <w:rPr>
          <w:lang w:val="ru-RU"/>
        </w:rPr>
      </w:pPr>
      <w:bookmarkStart w:id="4" w:name="block-31679021"/>
      <w:bookmarkEnd w:id="0"/>
      <w:r w:rsidRPr="0021325F">
        <w:rPr>
          <w:rFonts w:ascii="Times New Roman" w:hAnsi="Times New Roman"/>
          <w:b/>
          <w:color w:val="000000"/>
          <w:sz w:val="28"/>
          <w:lang w:val="ru-RU"/>
        </w:rPr>
        <w:lastRenderedPageBreak/>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21325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rPr>
          <w:lang w:val="ru-RU"/>
        </w:rPr>
      </w:pPr>
      <w:bookmarkStart w:id="5" w:name="block-31679023"/>
      <w:bookmarkEnd w:id="4"/>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«дорожные ловушки» и правила их предупреждения; </w:t>
      </w:r>
      <w:proofErr w:type="spellStart"/>
      <w:r w:rsidRPr="0021325F">
        <w:rPr>
          <w:rFonts w:ascii="Times New Roman" w:hAnsi="Times New Roman"/>
          <w:color w:val="000000"/>
          <w:sz w:val="28"/>
          <w:lang w:val="ru-RU"/>
        </w:rPr>
        <w:t>световозвращающие</w:t>
      </w:r>
      <w:proofErr w:type="spellEnd"/>
      <w:r w:rsidRPr="0021325F">
        <w:rPr>
          <w:rFonts w:ascii="Times New Roman" w:hAnsi="Times New Roman"/>
          <w:color w:val="000000"/>
          <w:sz w:val="28"/>
          <w:lang w:val="ru-RU"/>
        </w:rPr>
        <w:t xml:space="preserve">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lang w:val="ru-RU"/>
        </w:rPr>
        <w:t>панфитотия</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1325F">
        <w:rPr>
          <w:rFonts w:ascii="Times New Roman" w:hAnsi="Times New Roman"/>
          <w:color w:val="000000"/>
          <w:sz w:val="28"/>
          <w:lang w:val="ru-RU"/>
        </w:rPr>
        <w:t>буллинг</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w:t>
      </w:r>
      <w:proofErr w:type="spellStart"/>
      <w:r w:rsidRPr="0021325F">
        <w:rPr>
          <w:rFonts w:ascii="Times New Roman" w:hAnsi="Times New Roman"/>
          <w:color w:val="000000"/>
          <w:sz w:val="28"/>
          <w:lang w:val="ru-RU"/>
        </w:rPr>
        <w:t>кибергигиены</w:t>
      </w:r>
      <w:proofErr w:type="spellEnd"/>
      <w:r w:rsidRPr="0021325F">
        <w:rPr>
          <w:rFonts w:ascii="Times New Roman" w:hAnsi="Times New Roman"/>
          <w:color w:val="000000"/>
          <w:sz w:val="28"/>
          <w:lang w:val="ru-RU"/>
        </w:rPr>
        <w:t>,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1325F">
        <w:rPr>
          <w:rFonts w:ascii="Times New Roman" w:hAnsi="Times New Roman"/>
          <w:color w:val="000000"/>
          <w:sz w:val="28"/>
          <w:lang w:val="ru-RU"/>
        </w:rPr>
        <w:t>кибербуллинга</w:t>
      </w:r>
      <w:proofErr w:type="spellEnd"/>
      <w:r w:rsidRPr="0021325F">
        <w:rPr>
          <w:rFonts w:ascii="Times New Roman" w:hAnsi="Times New Roman"/>
          <w:color w:val="000000"/>
          <w:sz w:val="28"/>
          <w:lang w:val="ru-RU"/>
        </w:rPr>
        <w:t>,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6" w:name="block-31679024"/>
      <w:bookmarkEnd w:id="5"/>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w:t>
      </w:r>
      <w:proofErr w:type="spellStart"/>
      <w:r w:rsidRPr="0021325F">
        <w:rPr>
          <w:rFonts w:ascii="Times New Roman" w:hAnsi="Times New Roman"/>
          <w:color w:val="333333"/>
          <w:sz w:val="28"/>
          <w:lang w:val="ru-RU"/>
        </w:rPr>
        <w:t>волонтёрство</w:t>
      </w:r>
      <w:proofErr w:type="spellEnd"/>
      <w:r w:rsidRPr="0021325F">
        <w:rPr>
          <w:rFonts w:ascii="Times New Roman" w:hAnsi="Times New Roman"/>
          <w:color w:val="333333"/>
          <w:sz w:val="28"/>
          <w:lang w:val="ru-RU"/>
        </w:rPr>
        <w:t>,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lastRenderedPageBreak/>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принимать себя и других людей, не осуждая;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7" w:name="_Toc134720971"/>
      <w:bookmarkStart w:id="8" w:name="_Toc161857405"/>
      <w:bookmarkEnd w:id="7"/>
      <w:bookmarkEnd w:id="8"/>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приводить примеры применения Вооружённых Сил Российской </w:t>
      </w:r>
      <w:proofErr w:type="spellStart"/>
      <w:r w:rsidRPr="0021325F">
        <w:rPr>
          <w:rFonts w:ascii="Times New Roman" w:hAnsi="Times New Roman"/>
          <w:color w:val="333333"/>
          <w:sz w:val="28"/>
          <w:lang w:val="ru-RU"/>
        </w:rPr>
        <w:t>Федерациив</w:t>
      </w:r>
      <w:proofErr w:type="spellEnd"/>
      <w:r w:rsidRPr="0021325F">
        <w:rPr>
          <w:rFonts w:ascii="Times New Roman" w:hAnsi="Times New Roman"/>
          <w:color w:val="333333"/>
          <w:sz w:val="28"/>
          <w:lang w:val="ru-RU"/>
        </w:rPr>
        <w:t xml:space="preserve">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алгоритм надевания экипировки и средств бронезащиты;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применения </w:t>
      </w:r>
      <w:proofErr w:type="spellStart"/>
      <w:r w:rsidRPr="0021325F">
        <w:rPr>
          <w:rFonts w:ascii="Times New Roman" w:hAnsi="Times New Roman"/>
          <w:color w:val="333333"/>
          <w:sz w:val="28"/>
          <w:lang w:val="ru-RU"/>
        </w:rPr>
        <w:t>световозвращающих</w:t>
      </w:r>
      <w:proofErr w:type="spellEnd"/>
      <w:r w:rsidRPr="0021325F">
        <w:rPr>
          <w:rFonts w:ascii="Times New Roman" w:hAnsi="Times New Roman"/>
          <w:color w:val="333333"/>
          <w:sz w:val="28"/>
          <w:lang w:val="ru-RU"/>
        </w:rPr>
        <w:t xml:space="preserve">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знать способы извлечения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при нахождении на плавсредствах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lang w:val="ru-RU"/>
        </w:rPr>
        <w:t>панфитотия</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1325F">
        <w:rPr>
          <w:rFonts w:ascii="Times New Roman" w:hAnsi="Times New Roman"/>
          <w:color w:val="333333"/>
          <w:sz w:val="28"/>
          <w:lang w:val="ru-RU"/>
        </w:rPr>
        <w:t>буллинг</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правил </w:t>
      </w:r>
      <w:proofErr w:type="spellStart"/>
      <w:r w:rsidRPr="0021325F">
        <w:rPr>
          <w:rFonts w:ascii="Times New Roman" w:hAnsi="Times New Roman"/>
          <w:color w:val="333333"/>
          <w:sz w:val="28"/>
          <w:lang w:val="ru-RU"/>
        </w:rPr>
        <w:t>кибергигиены</w:t>
      </w:r>
      <w:proofErr w:type="spellEnd"/>
      <w:r w:rsidRPr="0021325F">
        <w:rPr>
          <w:rFonts w:ascii="Times New Roman" w:hAnsi="Times New Roman"/>
          <w:color w:val="333333"/>
          <w:sz w:val="28"/>
          <w:lang w:val="ru-RU"/>
        </w:rPr>
        <w:t xml:space="preserve">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1325F">
        <w:rPr>
          <w:rFonts w:ascii="Times New Roman" w:hAnsi="Times New Roman"/>
          <w:color w:val="333333"/>
          <w:sz w:val="28"/>
          <w:lang w:val="ru-RU"/>
        </w:rPr>
        <w:t>кибербуллинга</w:t>
      </w:r>
      <w:proofErr w:type="spellEnd"/>
      <w:r w:rsidRPr="0021325F">
        <w:rPr>
          <w:rFonts w:ascii="Times New Roman" w:hAnsi="Times New Roman"/>
          <w:color w:val="333333"/>
          <w:sz w:val="28"/>
          <w:lang w:val="ru-RU"/>
        </w:rPr>
        <w:t>,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9" w:name="block-31679019"/>
      <w:bookmarkEnd w:id="6"/>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4E5274">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E5274">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E5274">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E5274">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E5274">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E5274">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4E5274">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E5274">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E5274">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E5274">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E5274">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10" w:name="block-31679020"/>
      <w:bookmarkEnd w:id="9"/>
      <w:r>
        <w:rPr>
          <w:rFonts w:ascii="Times New Roman" w:hAnsi="Times New Roman"/>
          <w:b/>
          <w:color w:val="000000"/>
          <w:sz w:val="28"/>
        </w:rPr>
        <w:lastRenderedPageBreak/>
        <w:t xml:space="preserve"> ПОУРОЧНОЕ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003"/>
        <w:gridCol w:w="119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Защита Отечества как долг и обязанность гражданина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21325F">
              <w:rPr>
                <w:rFonts w:ascii="Times New Roman" w:hAnsi="Times New Roman"/>
                <w:color w:val="000000"/>
                <w:sz w:val="24"/>
                <w:lang w:val="ru-RU"/>
              </w:rPr>
              <w:lastRenderedPageBreak/>
              <w:t>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roofErr w:type="gramStart"/>
            <w:r w:rsidRPr="0021325F">
              <w:rPr>
                <w:rFonts w:ascii="Times New Roman" w:hAnsi="Times New Roman"/>
                <w:color w:val="000000"/>
                <w:sz w:val="24"/>
                <w:lang w:val="ru-RU"/>
              </w:rPr>
              <w:t>)В</w:t>
            </w:r>
            <w:proofErr w:type="gramEnd"/>
            <w:r w:rsidRPr="0021325F">
              <w:rPr>
                <w:rFonts w:ascii="Times New Roman" w:hAnsi="Times New Roman"/>
                <w:color w:val="000000"/>
                <w:sz w:val="24"/>
                <w:lang w:val="ru-RU"/>
              </w:rPr>
              <w:t>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rPr>
                <w:lang w:val="ru-RU"/>
              </w:rPr>
            </w:pPr>
            <w:r w:rsidRPr="003D6646">
              <w:rPr>
                <w:rFonts w:ascii="Times New Roman" w:hAnsi="Times New Roman"/>
                <w:color w:val="000000"/>
                <w:sz w:val="24"/>
                <w:lang w:val="ru-RU"/>
              </w:rPr>
              <w:t>Основы безопасности жизнедеятельности</w:t>
            </w:r>
            <w:proofErr w:type="gramStart"/>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proofErr w:type="gramEnd"/>
            <w:r w:rsidR="003D6646" w:rsidRPr="0021325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746</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опасности в быту. </w:t>
            </w:r>
            <w:r w:rsidRPr="0021325F">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lang w:val="ru-RU"/>
                </w:rPr>
                <w:t>4</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lang w:val="ru-RU"/>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lang w:val="ru-RU"/>
                </w:rPr>
                <w:t>0</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Безопасность</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водителя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946</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lang w:val="ru-RU"/>
                </w:rPr>
                <w:t>0</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lang w:val="ru-RU"/>
                </w:rPr>
                <w:t>42</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0210</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proofErr w:type="spellStart"/>
            <w:r w:rsidRPr="003D6646">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325F">
                <w:rPr>
                  <w:rFonts w:ascii="Times New Roman" w:hAnsi="Times New Roman"/>
                  <w:color w:val="0000FF"/>
                  <w:u w:val="single"/>
                  <w:lang w:val="ru-RU"/>
                </w:rPr>
                <w:t>4</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урагане, смерче, грозе</w:t>
            </w:r>
            <w:proofErr w:type="gramStart"/>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proofErr w:type="gramEnd"/>
            <w:r w:rsidR="003D6646" w:rsidRPr="0021325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3078</w:t>
              </w:r>
            </w:hyperlink>
          </w:p>
        </w:tc>
      </w:tr>
      <w:tr w:rsidR="006507AF" w:rsidRPr="004E5274"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6507AF" w:rsidRPr="003D6646" w:rsidRDefault="006507AF">
            <w:pPr>
              <w:spacing w:after="0"/>
              <w:ind w:left="135"/>
              <w:rPr>
                <w:lang w:val="ru-RU"/>
              </w:rPr>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4568</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контент: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4842</w:t>
              </w:r>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4E5274">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21325F">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rPr>
          <w:lang w:val="ru-RU"/>
        </w:rPr>
      </w:pPr>
      <w:bookmarkStart w:id="11" w:name="block-31679022"/>
      <w:bookmarkEnd w:id="10"/>
      <w:r w:rsidRPr="0021325F">
        <w:rPr>
          <w:rFonts w:ascii="Times New Roman" w:hAnsi="Times New Roman"/>
          <w:b/>
          <w:color w:val="000000"/>
          <w:sz w:val="28"/>
          <w:lang w:val="ru-RU"/>
        </w:rPr>
        <w:lastRenderedPageBreak/>
        <w:t>УЧЕБНО-МЕТОДИЧЕСКОЕ ОБЕСПЕЧЕНИЕ ОБРАЗОВАТЕЛЬНОГО ПРОЦЕССА</w:t>
      </w: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6507AF" w:rsidRPr="0021325F" w:rsidRDefault="0021325F" w:rsidP="0021325F">
      <w:pPr>
        <w:spacing w:after="0" w:line="240" w:lineRule="auto"/>
        <w:ind w:left="120"/>
        <w:rPr>
          <w:lang w:val="ru-RU"/>
        </w:rPr>
      </w:pPr>
      <w:bookmarkStart w:id="12"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2"/>
    </w:p>
    <w:p w:rsidR="006507AF" w:rsidRPr="0021325F" w:rsidRDefault="006507AF" w:rsidP="0021325F">
      <w:pPr>
        <w:spacing w:after="0" w:line="240" w:lineRule="auto"/>
        <w:ind w:left="120"/>
        <w:rPr>
          <w:lang w:val="ru-RU"/>
        </w:rPr>
      </w:pPr>
      <w:bookmarkStart w:id="13" w:name="adb1d9d1-cf33-4708-ba95-e123daeb3e97"/>
      <w:bookmarkEnd w:id="13"/>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М.</w:t>
      </w:r>
      <w:proofErr w:type="gramStart"/>
      <w:r w:rsidRPr="0021325F">
        <w:rPr>
          <w:rFonts w:ascii="Times New Roman" w:hAnsi="Times New Roman"/>
          <w:color w:val="000000"/>
          <w:sz w:val="28"/>
          <w:lang w:val="ru-RU"/>
        </w:rPr>
        <w:t xml:space="preserve"> :</w:t>
      </w:r>
      <w:proofErr w:type="gramEnd"/>
      <w:r w:rsidRPr="0021325F">
        <w:rPr>
          <w:rFonts w:ascii="Times New Roman" w:hAnsi="Times New Roman"/>
          <w:color w:val="000000"/>
          <w:sz w:val="28"/>
          <w:lang w:val="ru-RU"/>
        </w:rPr>
        <w:t xml:space="preserve"> Просвещение, 2020. — 144 с. : ил. — </w:t>
      </w:r>
      <w:r>
        <w:rPr>
          <w:rFonts w:ascii="Times New Roman" w:hAnsi="Times New Roman"/>
          <w:color w:val="000000"/>
          <w:sz w:val="28"/>
        </w:rPr>
        <w:t>ISBN</w:t>
      </w:r>
      <w:r w:rsidRPr="0021325F">
        <w:rPr>
          <w:rFonts w:ascii="Times New Roman" w:hAnsi="Times New Roman"/>
          <w:color w:val="000000"/>
          <w:sz w:val="28"/>
          <w:lang w:val="ru-RU"/>
        </w:rPr>
        <w:t xml:space="preserve"> 978-5-09-076944-0.</w:t>
      </w:r>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ИКТ-технологий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w:t>
      </w:r>
      <w:proofErr w:type="spellStart"/>
      <w:r w:rsidRPr="0021325F">
        <w:rPr>
          <w:rFonts w:ascii="Times New Roman" w:hAnsi="Times New Roman"/>
          <w:color w:val="000000"/>
          <w:sz w:val="28"/>
          <w:lang w:val="ru-RU"/>
        </w:rPr>
        <w:t>ОБЖ.Основы</w:t>
      </w:r>
      <w:proofErr w:type="spellEnd"/>
      <w:r w:rsidRPr="0021325F">
        <w:rPr>
          <w:rFonts w:ascii="Times New Roman" w:hAnsi="Times New Roman"/>
          <w:color w:val="000000"/>
          <w:sz w:val="28"/>
          <w:lang w:val="ru-RU"/>
        </w:rPr>
        <w:t xml:space="preserve">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21325F">
        <w:rPr>
          <w:sz w:val="28"/>
          <w:lang w:val="ru-RU"/>
        </w:rPr>
        <w:br/>
      </w:r>
      <w:r w:rsidRPr="0021325F">
        <w:rPr>
          <w:rFonts w:ascii="Times New Roman" w:hAnsi="Times New Roman"/>
          <w:color w:val="000000"/>
          <w:sz w:val="28"/>
          <w:lang w:val="ru-RU"/>
        </w:rPr>
        <w:lastRenderedPageBreak/>
        <w:t xml:space="preserve"> Защита в чрезвычайных ситуациях: учебник / под общ. ред. В. А. Пучкова; МЧС России. — </w:t>
      </w:r>
      <w:proofErr w:type="spellStart"/>
      <w:r w:rsidRPr="0021325F">
        <w:rPr>
          <w:rFonts w:ascii="Times New Roman" w:hAnsi="Times New Roman"/>
          <w:color w:val="000000"/>
          <w:sz w:val="28"/>
          <w:lang w:val="ru-RU"/>
        </w:rPr>
        <w:t>СПб.:Санкт-Петербургский</w:t>
      </w:r>
      <w:proofErr w:type="spellEnd"/>
      <w:r w:rsidRPr="0021325F">
        <w:rPr>
          <w:rFonts w:ascii="Times New Roman" w:hAnsi="Times New Roman"/>
          <w:color w:val="000000"/>
          <w:sz w:val="28"/>
          <w:lang w:val="ru-RU"/>
        </w:rPr>
        <w:t xml:space="preserve">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4" w:name="74e04b93-2cd1-4981-bcb4-8787512a45d0"/>
      <w:bookmarkEnd w:id="14"/>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гибдд.рф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обж</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bookmarkStart w:id="15" w:name="4db1b891-46b6-424a-ab63-7fb5c2284dca"/>
      <w:bookmarkEnd w:id="11"/>
      <w:bookmarkEnd w:id="15"/>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7AF"/>
    <w:rsid w:val="0021325F"/>
    <w:rsid w:val="003D6646"/>
    <w:rsid w:val="00427B2A"/>
    <w:rsid w:val="004E5274"/>
    <w:rsid w:val="005513BD"/>
    <w:rsid w:val="005954D8"/>
    <w:rsid w:val="006507AF"/>
    <w:rsid w:val="007C4647"/>
    <w:rsid w:val="00945091"/>
    <w:rsid w:val="00FE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11305</Words>
  <Characters>64440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School2</cp:lastModifiedBy>
  <cp:revision>4</cp:revision>
  <dcterms:created xsi:type="dcterms:W3CDTF">2024-10-27T21:07:00Z</dcterms:created>
  <dcterms:modified xsi:type="dcterms:W3CDTF">2024-10-30T06:18:00Z</dcterms:modified>
</cp:coreProperties>
</file>